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1AD33E">
      <w:pPr>
        <w:jc w:val="center"/>
        <w:rPr>
          <w:sz w:val="32"/>
          <w:szCs w:val="32"/>
          <w:lang w:eastAsia="zh-CN"/>
        </w:rPr>
      </w:pPr>
      <w:r>
        <w:rPr>
          <w:rFonts w:hint="eastAsia" w:ascii="微软雅黑" w:hAnsi="微软雅黑" w:eastAsia="微软雅黑" w:cs="微软雅黑"/>
          <w:sz w:val="32"/>
          <w:szCs w:val="32"/>
          <w:lang w:eastAsia="zh-CN"/>
        </w:rPr>
        <w:t>审计处</w:t>
      </w:r>
      <w:r>
        <w:rPr>
          <w:rFonts w:hint="eastAsia"/>
          <w:sz w:val="32"/>
          <w:szCs w:val="32"/>
          <w:lang w:eastAsia="zh-CN"/>
        </w:rPr>
        <w:t>2025</w:t>
      </w:r>
      <w:r>
        <w:rPr>
          <w:rFonts w:hint="eastAsia" w:ascii="微软雅黑" w:hAnsi="微软雅黑" w:eastAsia="微软雅黑" w:cs="微软雅黑"/>
          <w:sz w:val="32"/>
          <w:szCs w:val="32"/>
          <w:lang w:eastAsia="zh-CN"/>
        </w:rPr>
        <w:t>年度工作要点目标任务清单</w:t>
      </w:r>
      <w:bookmarkStart w:id="0" w:name="_GoBack"/>
      <w:bookmarkEnd w:id="0"/>
    </w:p>
    <w:p w14:paraId="589F6555">
      <w:pPr>
        <w:rPr>
          <w:lang w:eastAsia="zh-CN"/>
        </w:rPr>
      </w:pPr>
    </w:p>
    <w:tbl>
      <w:tblPr>
        <w:tblStyle w:val="7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3"/>
        <w:gridCol w:w="1673"/>
        <w:gridCol w:w="4277"/>
        <w:gridCol w:w="1151"/>
        <w:gridCol w:w="2338"/>
        <w:gridCol w:w="2338"/>
      </w:tblGrid>
      <w:tr w14:paraId="72D61E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Align w:val="center"/>
          </w:tcPr>
          <w:p w14:paraId="30312C81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来源</w:t>
            </w:r>
          </w:p>
        </w:tc>
        <w:tc>
          <w:tcPr>
            <w:tcW w:w="622" w:type="pct"/>
            <w:vAlign w:val="center"/>
          </w:tcPr>
          <w:p w14:paraId="01A02776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目标任务</w:t>
            </w:r>
          </w:p>
        </w:tc>
        <w:tc>
          <w:tcPr>
            <w:tcW w:w="1590" w:type="pct"/>
            <w:vAlign w:val="center"/>
          </w:tcPr>
          <w:p w14:paraId="4AD1D9FB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工作要求（一项工作列一行）</w:t>
            </w:r>
          </w:p>
        </w:tc>
        <w:tc>
          <w:tcPr>
            <w:tcW w:w="428" w:type="pct"/>
            <w:vAlign w:val="center"/>
          </w:tcPr>
          <w:p w14:paraId="5BB9753E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考核分值</w:t>
            </w:r>
          </w:p>
        </w:tc>
        <w:tc>
          <w:tcPr>
            <w:tcW w:w="869" w:type="pct"/>
            <w:vAlign w:val="center"/>
          </w:tcPr>
          <w:p w14:paraId="0C917CCE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计分标准</w:t>
            </w:r>
          </w:p>
        </w:tc>
        <w:tc>
          <w:tcPr>
            <w:tcW w:w="869" w:type="pct"/>
            <w:vAlign w:val="center"/>
          </w:tcPr>
          <w:p w14:paraId="0CA109A9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考核佐证</w:t>
            </w:r>
          </w:p>
          <w:p w14:paraId="19AFD216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材料说明</w:t>
            </w:r>
          </w:p>
        </w:tc>
      </w:tr>
      <w:tr w14:paraId="7FB44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restart"/>
            <w:vAlign w:val="center"/>
          </w:tcPr>
          <w:p w14:paraId="23B5DFEA">
            <w:pPr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2025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党政工作要点</w:t>
            </w:r>
          </w:p>
        </w:tc>
        <w:tc>
          <w:tcPr>
            <w:tcW w:w="622" w:type="pct"/>
            <w:vMerge w:val="restart"/>
            <w:vAlign w:val="center"/>
          </w:tcPr>
          <w:p w14:paraId="6C05694B">
            <w:pPr>
              <w:rPr>
                <w:rFonts w:cs="方正仿宋_GB2312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完成内审</w:t>
            </w:r>
            <w:r>
              <w:rPr>
                <w:rFonts w:cs="方正仿宋_GB2312"/>
                <w:lang w:eastAsia="zh-CN"/>
              </w:rPr>
              <w:t>7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大类不少于</w:t>
            </w:r>
            <w:r>
              <w:rPr>
                <w:rFonts w:cs="方正仿宋_GB2312"/>
                <w:lang w:eastAsia="zh-CN"/>
              </w:rPr>
              <w:t>33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个项目的审计任务</w:t>
            </w:r>
          </w:p>
        </w:tc>
        <w:tc>
          <w:tcPr>
            <w:tcW w:w="1590" w:type="pct"/>
            <w:vAlign w:val="center"/>
          </w:tcPr>
          <w:p w14:paraId="3C70482B">
            <w:pPr>
              <w:rPr>
                <w:rFonts w:cs="方正仿宋_GB2312"/>
                <w:lang w:eastAsia="zh-CN"/>
              </w:rPr>
            </w:pPr>
            <w:r>
              <w:rPr>
                <w:rFonts w:cs="方正仿宋_GB2312"/>
                <w:lang w:eastAsia="zh-CN"/>
              </w:rPr>
              <w:t>4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月底前完成</w:t>
            </w:r>
            <w:r>
              <w:rPr>
                <w:rFonts w:cs="方正仿宋_GB2312"/>
                <w:lang w:eastAsia="zh-CN"/>
              </w:rPr>
              <w:t>11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个单位的创收基金审查工作</w:t>
            </w:r>
          </w:p>
        </w:tc>
        <w:tc>
          <w:tcPr>
            <w:tcW w:w="428" w:type="pct"/>
            <w:vAlign w:val="center"/>
          </w:tcPr>
          <w:p w14:paraId="012637E3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1</w:t>
            </w:r>
            <w:r>
              <w:rPr>
                <w:rFonts w:eastAsiaTheme="minorEastAsia"/>
                <w:lang w:eastAsia="zh-CN"/>
              </w:rPr>
              <w:t>0</w:t>
            </w:r>
          </w:p>
        </w:tc>
        <w:tc>
          <w:tcPr>
            <w:tcW w:w="869" w:type="pct"/>
            <w:vAlign w:val="center"/>
          </w:tcPr>
          <w:p w14:paraId="3ABE70E6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061578E3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67DD35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48AFF7C7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21134620">
            <w:pPr>
              <w:rPr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46A6DE1F">
            <w:pPr>
              <w:rPr>
                <w:rFonts w:cs="方正仿宋_GB2312"/>
                <w:lang w:eastAsia="zh-CN"/>
              </w:rPr>
            </w:pPr>
            <w:r>
              <w:rPr>
                <w:rFonts w:cs="方正仿宋_GB2312"/>
                <w:lang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月底前完成</w:t>
            </w:r>
            <w:r>
              <w:rPr>
                <w:rFonts w:hint="eastAsia" w:cs="方正仿宋_GB2312"/>
                <w:lang w:eastAsia="zh-CN"/>
              </w:rPr>
              <w:t>4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个横向项目的审计</w:t>
            </w:r>
          </w:p>
        </w:tc>
        <w:tc>
          <w:tcPr>
            <w:tcW w:w="428" w:type="pct"/>
            <w:vAlign w:val="center"/>
          </w:tcPr>
          <w:p w14:paraId="39E821D4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3F185A0F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532124B8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12ACC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504897B8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11DBB05B">
            <w:pPr>
              <w:rPr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059DEB51">
            <w:pPr>
              <w:rPr>
                <w:rFonts w:cs="方正仿宋_GB2312"/>
                <w:lang w:eastAsia="zh-CN"/>
              </w:rPr>
            </w:pPr>
            <w:r>
              <w:rPr>
                <w:rFonts w:hint="eastAsia" w:cs="方正仿宋_GB2312"/>
                <w:lang w:eastAsia="zh-CN"/>
              </w:rPr>
              <w:t>6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月前完成</w:t>
            </w:r>
            <w:r>
              <w:rPr>
                <w:rFonts w:hint="eastAsia" w:cs="方正仿宋_GB2312"/>
                <w:lang w:eastAsia="zh-CN"/>
              </w:rPr>
              <w:t>2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个合同执行情况项目审计</w:t>
            </w:r>
          </w:p>
        </w:tc>
        <w:tc>
          <w:tcPr>
            <w:tcW w:w="428" w:type="pct"/>
            <w:vAlign w:val="center"/>
          </w:tcPr>
          <w:p w14:paraId="290E1C9C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55FCD972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31D4CCED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1A85B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333608C5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626EFA80">
            <w:pPr>
              <w:rPr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11D9C2B7">
            <w:pPr>
              <w:rPr>
                <w:rFonts w:cs="方正仿宋_GB2312"/>
                <w:lang w:eastAsia="zh-CN"/>
              </w:rPr>
            </w:pPr>
            <w:r>
              <w:rPr>
                <w:rFonts w:cs="方正仿宋_GB2312"/>
                <w:lang w:eastAsia="zh-CN"/>
              </w:rPr>
              <w:t>7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月前完成</w:t>
            </w:r>
            <w:r>
              <w:rPr>
                <w:rFonts w:cs="方正仿宋_GB2312"/>
                <w:lang w:eastAsia="zh-CN"/>
              </w:rPr>
              <w:t>10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个左右中层干部经济责任审计</w:t>
            </w:r>
          </w:p>
        </w:tc>
        <w:tc>
          <w:tcPr>
            <w:tcW w:w="428" w:type="pct"/>
            <w:vAlign w:val="center"/>
          </w:tcPr>
          <w:p w14:paraId="16EC288A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1</w:t>
            </w:r>
            <w:r>
              <w:rPr>
                <w:rFonts w:eastAsiaTheme="minorEastAsia"/>
                <w:lang w:eastAsia="zh-CN"/>
              </w:rPr>
              <w:t>0</w:t>
            </w:r>
          </w:p>
        </w:tc>
        <w:tc>
          <w:tcPr>
            <w:tcW w:w="869" w:type="pct"/>
            <w:vAlign w:val="center"/>
          </w:tcPr>
          <w:p w14:paraId="0339F7F5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7E3016CA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4ED1DA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0A3B4949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6D4326E8">
            <w:pPr>
              <w:rPr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1B4039F6">
            <w:pPr>
              <w:rPr>
                <w:rFonts w:cs="方正仿宋_GB2312"/>
                <w:lang w:eastAsia="zh-CN"/>
              </w:rPr>
            </w:pPr>
            <w:r>
              <w:rPr>
                <w:rFonts w:hint="eastAsia" w:cs="方正仿宋_GB2312"/>
                <w:lang w:eastAsia="zh-CN"/>
              </w:rPr>
              <w:t>9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月底前完成</w:t>
            </w:r>
            <w:r>
              <w:rPr>
                <w:rFonts w:hint="eastAsia" w:cs="方正仿宋_GB2312"/>
                <w:lang w:eastAsia="zh-CN"/>
              </w:rPr>
              <w:t>2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个二级部门财务收支审计</w:t>
            </w:r>
          </w:p>
        </w:tc>
        <w:tc>
          <w:tcPr>
            <w:tcW w:w="428" w:type="pct"/>
            <w:vAlign w:val="center"/>
          </w:tcPr>
          <w:p w14:paraId="050B8E30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34597D1F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286BBC1F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76A14E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2A8A6F0C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2034B44D">
            <w:pPr>
              <w:rPr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2ED01B04">
            <w:pPr>
              <w:rPr>
                <w:rFonts w:cs="方正仿宋_GB2312"/>
                <w:lang w:eastAsia="zh-CN"/>
              </w:rPr>
            </w:pPr>
            <w:r>
              <w:rPr>
                <w:rFonts w:cs="方正仿宋_GB2312"/>
                <w:lang w:eastAsia="zh-CN"/>
              </w:rPr>
              <w:t>10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月底前选择</w:t>
            </w:r>
            <w:r>
              <w:rPr>
                <w:rFonts w:cs="方正仿宋_GB2312"/>
                <w:lang w:eastAsia="zh-CN"/>
              </w:rPr>
              <w:t>2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个大赛类承办项目经费审计</w:t>
            </w:r>
          </w:p>
        </w:tc>
        <w:tc>
          <w:tcPr>
            <w:tcW w:w="428" w:type="pct"/>
            <w:vAlign w:val="center"/>
          </w:tcPr>
          <w:p w14:paraId="71CEF8AF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2A7BE860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6EC227FB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456BF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08D62CD3">
            <w:pPr>
              <w:pStyle w:val="10"/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15B0D25D">
            <w:pPr>
              <w:pStyle w:val="10"/>
              <w:rPr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4DAF7B12">
            <w:pPr>
              <w:pStyle w:val="10"/>
              <w:rPr>
                <w:rFonts w:ascii="微软雅黑" w:hAnsi="微软雅黑" w:eastAsia="微软雅黑" w:cs="微软雅黑"/>
                <w:sz w:val="21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lang w:eastAsia="zh-CN"/>
              </w:rPr>
              <w:t>1</w:t>
            </w:r>
            <w:r>
              <w:rPr>
                <w:rFonts w:ascii="微软雅黑" w:hAnsi="微软雅黑" w:eastAsia="微软雅黑" w:cs="微软雅黑"/>
                <w:sz w:val="21"/>
                <w:szCs w:val="21"/>
                <w:lang w:eastAsia="zh-CN"/>
              </w:rPr>
              <w:t>1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lang w:eastAsia="zh-CN"/>
              </w:rPr>
              <w:t>月底前完成2个审计整改“回头看”项目</w:t>
            </w:r>
          </w:p>
        </w:tc>
        <w:tc>
          <w:tcPr>
            <w:tcW w:w="428" w:type="pct"/>
            <w:vAlign w:val="center"/>
          </w:tcPr>
          <w:p w14:paraId="671387FC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1</w:t>
            </w:r>
            <w:r>
              <w:rPr>
                <w:rFonts w:eastAsiaTheme="minorEastAsia"/>
                <w:lang w:eastAsia="zh-CN"/>
              </w:rPr>
              <w:t>0</w:t>
            </w:r>
          </w:p>
        </w:tc>
        <w:tc>
          <w:tcPr>
            <w:tcW w:w="869" w:type="pct"/>
            <w:vAlign w:val="center"/>
          </w:tcPr>
          <w:p w14:paraId="2887F80F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发布审计报告</w:t>
            </w:r>
          </w:p>
        </w:tc>
        <w:tc>
          <w:tcPr>
            <w:tcW w:w="869" w:type="pct"/>
            <w:vAlign w:val="center"/>
          </w:tcPr>
          <w:p w14:paraId="660F8FA1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2FA74F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39F1F4E0">
            <w:pPr>
              <w:pStyle w:val="10"/>
              <w:rPr>
                <w:lang w:eastAsia="zh-CN"/>
              </w:rPr>
            </w:pPr>
          </w:p>
        </w:tc>
        <w:tc>
          <w:tcPr>
            <w:tcW w:w="622" w:type="pct"/>
            <w:vMerge w:val="restart"/>
            <w:vAlign w:val="center"/>
          </w:tcPr>
          <w:p w14:paraId="3225A195">
            <w:pPr>
              <w:pStyle w:val="10"/>
              <w:rPr>
                <w:rFonts w:ascii="微软雅黑" w:hAnsi="微软雅黑" w:eastAsia="微软雅黑" w:cs="微软雅黑"/>
                <w:sz w:val="21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lang w:eastAsia="zh-CN"/>
              </w:rPr>
              <w:t>推进“纪监巡审”联动机制</w:t>
            </w:r>
          </w:p>
        </w:tc>
        <w:tc>
          <w:tcPr>
            <w:tcW w:w="1590" w:type="pct"/>
            <w:vAlign w:val="center"/>
          </w:tcPr>
          <w:p w14:paraId="1468B9AB">
            <w:pPr>
              <w:pStyle w:val="10"/>
              <w:rPr>
                <w:rFonts w:ascii="微软雅黑" w:hAnsi="微软雅黑" w:eastAsia="微软雅黑" w:cs="微软雅黑"/>
                <w:sz w:val="21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lang w:eastAsia="zh-CN"/>
              </w:rPr>
              <w:t>委派专人参与纪委巡察工作</w:t>
            </w:r>
          </w:p>
        </w:tc>
        <w:tc>
          <w:tcPr>
            <w:tcW w:w="428" w:type="pct"/>
            <w:vAlign w:val="center"/>
          </w:tcPr>
          <w:p w14:paraId="77D9988D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4B27163D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专人参与，完成任务</w:t>
            </w:r>
          </w:p>
        </w:tc>
        <w:tc>
          <w:tcPr>
            <w:tcW w:w="869" w:type="pct"/>
            <w:vAlign w:val="center"/>
          </w:tcPr>
          <w:p w14:paraId="7669D72B">
            <w:pPr>
              <w:rPr>
                <w:lang w:eastAsia="zh-CN"/>
              </w:rPr>
            </w:pPr>
          </w:p>
        </w:tc>
      </w:tr>
      <w:tr w14:paraId="68717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4E520AF7">
            <w:pPr>
              <w:pStyle w:val="10"/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6628203C">
            <w:pPr>
              <w:pStyle w:val="10"/>
              <w:rPr>
                <w:rFonts w:ascii="微软雅黑" w:hAnsi="微软雅黑" w:eastAsia="微软雅黑" w:cs="微软雅黑"/>
                <w:sz w:val="21"/>
                <w:szCs w:val="21"/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3EB169EF">
            <w:pPr>
              <w:pStyle w:val="10"/>
              <w:rPr>
                <w:rFonts w:ascii="微软雅黑" w:hAnsi="微软雅黑" w:eastAsia="微软雅黑" w:cs="微软雅黑"/>
                <w:sz w:val="21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lang w:eastAsia="zh-CN"/>
              </w:rPr>
              <w:t>与纪监巡联动，相互进行线索移交和后续审查工作</w:t>
            </w:r>
          </w:p>
        </w:tc>
        <w:tc>
          <w:tcPr>
            <w:tcW w:w="428" w:type="pct"/>
            <w:vAlign w:val="center"/>
          </w:tcPr>
          <w:p w14:paraId="5EEE7FB1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37A49589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及时移交并提交材料</w:t>
            </w:r>
          </w:p>
        </w:tc>
        <w:tc>
          <w:tcPr>
            <w:tcW w:w="869" w:type="pct"/>
            <w:vAlign w:val="center"/>
          </w:tcPr>
          <w:p w14:paraId="42AFBDD8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商请单</w:t>
            </w:r>
          </w:p>
        </w:tc>
      </w:tr>
      <w:tr w14:paraId="057D36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restart"/>
            <w:vAlign w:val="center"/>
          </w:tcPr>
          <w:p w14:paraId="306BD677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自设任务</w:t>
            </w:r>
          </w:p>
        </w:tc>
        <w:tc>
          <w:tcPr>
            <w:tcW w:w="622" w:type="pct"/>
            <w:vMerge w:val="restart"/>
            <w:vAlign w:val="center"/>
          </w:tcPr>
          <w:p w14:paraId="3D387A5F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审计整改</w:t>
            </w:r>
          </w:p>
        </w:tc>
        <w:tc>
          <w:tcPr>
            <w:tcW w:w="1590" w:type="pct"/>
            <w:vAlign w:val="center"/>
          </w:tcPr>
          <w:p w14:paraId="6FF47F23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推进教育厅</w:t>
            </w:r>
            <w:r>
              <w:rPr>
                <w:rFonts w:ascii="微软雅黑" w:hAnsi="微软雅黑" w:eastAsia="微软雅黑" w:cs="微软雅黑"/>
                <w:lang w:eastAsia="zh-CN"/>
              </w:rPr>
              <w:t>20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个审计已销号并继续跟踪项目</w:t>
            </w:r>
          </w:p>
        </w:tc>
        <w:tc>
          <w:tcPr>
            <w:tcW w:w="428" w:type="pct"/>
            <w:vAlign w:val="center"/>
          </w:tcPr>
          <w:p w14:paraId="634CE043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71949EFA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督办单及审计整改报告为依据考核</w:t>
            </w:r>
          </w:p>
        </w:tc>
        <w:tc>
          <w:tcPr>
            <w:tcW w:w="869" w:type="pct"/>
            <w:vAlign w:val="center"/>
          </w:tcPr>
          <w:p w14:paraId="4F9455B4">
            <w:pPr>
              <w:rPr>
                <w:lang w:eastAsia="zh-CN"/>
              </w:rPr>
            </w:pPr>
          </w:p>
        </w:tc>
      </w:tr>
      <w:tr w14:paraId="003D6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186A4F69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40F7721F">
            <w:pPr>
              <w:rPr>
                <w:rFonts w:ascii="微软雅黑" w:hAnsi="微软雅黑" w:eastAsia="微软雅黑" w:cs="微软雅黑"/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45205536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持续跟踪内审已销号项目的整改落实情况</w:t>
            </w:r>
          </w:p>
        </w:tc>
        <w:tc>
          <w:tcPr>
            <w:tcW w:w="428" w:type="pct"/>
            <w:vAlign w:val="center"/>
          </w:tcPr>
          <w:p w14:paraId="0666689A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2876BA60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督办单及审计整改报告为依据考核</w:t>
            </w:r>
          </w:p>
        </w:tc>
        <w:tc>
          <w:tcPr>
            <w:tcW w:w="869" w:type="pct"/>
            <w:vAlign w:val="center"/>
          </w:tcPr>
          <w:p w14:paraId="303A56BC">
            <w:pPr>
              <w:rPr>
                <w:lang w:eastAsia="zh-CN"/>
              </w:rPr>
            </w:pPr>
          </w:p>
        </w:tc>
      </w:tr>
      <w:tr w14:paraId="2227A0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09F6A065">
            <w:pPr>
              <w:rPr>
                <w:lang w:eastAsia="zh-CN"/>
              </w:rPr>
            </w:pPr>
          </w:p>
        </w:tc>
        <w:tc>
          <w:tcPr>
            <w:tcW w:w="622" w:type="pct"/>
            <w:vMerge w:val="continue"/>
            <w:vAlign w:val="center"/>
          </w:tcPr>
          <w:p w14:paraId="1E05A4C6">
            <w:pPr>
              <w:rPr>
                <w:rFonts w:ascii="微软雅黑" w:hAnsi="微软雅黑" w:eastAsia="微软雅黑" w:cs="微软雅黑"/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0BF2EA57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内审发现问题整改、强化审计</w:t>
            </w:r>
            <w:r>
              <w:rPr>
                <w:rFonts w:ascii="微软雅黑" w:hAnsi="微软雅黑" w:eastAsia="微软雅黑" w:cs="微软雅黑"/>
                <w:lang w:eastAsia="zh-CN"/>
              </w:rPr>
              <w:t>“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闭环管理</w:t>
            </w:r>
            <w:r>
              <w:rPr>
                <w:rFonts w:ascii="微软雅黑" w:hAnsi="微软雅黑" w:eastAsia="微软雅黑" w:cs="微软雅黑"/>
                <w:lang w:eastAsia="zh-CN"/>
              </w:rPr>
              <w:t>”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，推动</w:t>
            </w:r>
            <w:r>
              <w:rPr>
                <w:rFonts w:ascii="微软雅黑" w:hAnsi="微软雅黑" w:eastAsia="微软雅黑" w:cs="微软雅黑"/>
                <w:lang w:eastAsia="zh-CN"/>
              </w:rPr>
              <w:t>“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以改促管</w:t>
            </w:r>
            <w:r>
              <w:rPr>
                <w:rFonts w:ascii="微软雅黑" w:hAnsi="微软雅黑" w:eastAsia="微软雅黑" w:cs="微软雅黑"/>
                <w:lang w:eastAsia="zh-CN"/>
              </w:rPr>
              <w:t>”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的联动机制</w:t>
            </w:r>
          </w:p>
        </w:tc>
        <w:tc>
          <w:tcPr>
            <w:tcW w:w="428" w:type="pct"/>
            <w:vAlign w:val="center"/>
          </w:tcPr>
          <w:p w14:paraId="41CD8197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10</w:t>
            </w:r>
          </w:p>
        </w:tc>
        <w:tc>
          <w:tcPr>
            <w:tcW w:w="869" w:type="pct"/>
            <w:vAlign w:val="center"/>
          </w:tcPr>
          <w:p w14:paraId="3C60292E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督办单及审计整改报告为依据考核</w:t>
            </w:r>
          </w:p>
        </w:tc>
        <w:tc>
          <w:tcPr>
            <w:tcW w:w="869" w:type="pct"/>
            <w:vAlign w:val="center"/>
          </w:tcPr>
          <w:p w14:paraId="29023556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以审计报告佐证</w:t>
            </w:r>
          </w:p>
        </w:tc>
      </w:tr>
      <w:tr w14:paraId="105C73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3488C289">
            <w:pPr>
              <w:rPr>
                <w:lang w:eastAsia="zh-CN"/>
              </w:rPr>
            </w:pPr>
          </w:p>
        </w:tc>
        <w:tc>
          <w:tcPr>
            <w:tcW w:w="622" w:type="pct"/>
            <w:vAlign w:val="center"/>
          </w:tcPr>
          <w:p w14:paraId="3A64354A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召开2次审计委员会</w:t>
            </w:r>
          </w:p>
        </w:tc>
        <w:tc>
          <w:tcPr>
            <w:tcW w:w="1590" w:type="pct"/>
            <w:vAlign w:val="center"/>
          </w:tcPr>
          <w:p w14:paraId="16FA1B54">
            <w:pPr>
              <w:rPr>
                <w:lang w:eastAsia="zh-CN"/>
              </w:rPr>
            </w:pPr>
            <w:r>
              <w:rPr>
                <w:lang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月份和</w:t>
            </w:r>
            <w:r>
              <w:rPr>
                <w:lang w:eastAsia="zh-CN"/>
              </w:rPr>
              <w:t>10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月份召开二次审计委员会。</w:t>
            </w:r>
          </w:p>
        </w:tc>
        <w:tc>
          <w:tcPr>
            <w:tcW w:w="428" w:type="pct"/>
            <w:vAlign w:val="center"/>
          </w:tcPr>
          <w:p w14:paraId="6B73D703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1FBAFB69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会议纪要</w:t>
            </w:r>
          </w:p>
        </w:tc>
        <w:tc>
          <w:tcPr>
            <w:tcW w:w="869" w:type="pct"/>
            <w:vAlign w:val="center"/>
          </w:tcPr>
          <w:p w14:paraId="2A3A3F97">
            <w:pPr>
              <w:rPr>
                <w:lang w:eastAsia="zh-CN"/>
              </w:rPr>
            </w:pPr>
          </w:p>
        </w:tc>
      </w:tr>
      <w:tr w14:paraId="1F18B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51CD8563">
            <w:pPr>
              <w:rPr>
                <w:lang w:eastAsia="zh-CN"/>
              </w:rPr>
            </w:pPr>
          </w:p>
        </w:tc>
        <w:tc>
          <w:tcPr>
            <w:tcW w:w="622" w:type="pct"/>
            <w:vAlign w:val="center"/>
          </w:tcPr>
          <w:p w14:paraId="5236A246">
            <w:pPr>
              <w:pStyle w:val="16"/>
              <w:ind w:firstLine="0" w:firstLineChars="0"/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完成经济合同审核和管理</w:t>
            </w:r>
          </w:p>
        </w:tc>
        <w:tc>
          <w:tcPr>
            <w:tcW w:w="1590" w:type="pct"/>
            <w:vAlign w:val="center"/>
          </w:tcPr>
          <w:p w14:paraId="526CCC2C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及时审核采购合同并反馈修改意见</w:t>
            </w:r>
          </w:p>
        </w:tc>
        <w:tc>
          <w:tcPr>
            <w:tcW w:w="428" w:type="pct"/>
            <w:vAlign w:val="center"/>
          </w:tcPr>
          <w:p w14:paraId="17687C19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26216A03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合同提交到审核完成</w:t>
            </w:r>
            <w:r>
              <w:rPr>
                <w:lang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lang w:eastAsia="zh-CN"/>
              </w:rPr>
              <w:t>天内完成</w:t>
            </w:r>
          </w:p>
        </w:tc>
        <w:tc>
          <w:tcPr>
            <w:tcW w:w="869" w:type="pct"/>
            <w:vAlign w:val="center"/>
          </w:tcPr>
          <w:p w14:paraId="5D8E655B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事务大厅查询</w:t>
            </w:r>
          </w:p>
        </w:tc>
      </w:tr>
      <w:tr w14:paraId="6D841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428BC83D">
            <w:pPr>
              <w:rPr>
                <w:lang w:eastAsia="zh-CN"/>
              </w:rPr>
            </w:pPr>
          </w:p>
        </w:tc>
        <w:tc>
          <w:tcPr>
            <w:tcW w:w="622" w:type="pct"/>
            <w:vAlign w:val="center"/>
          </w:tcPr>
          <w:p w14:paraId="61DD99E9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审计报表填写</w:t>
            </w:r>
          </w:p>
        </w:tc>
        <w:tc>
          <w:tcPr>
            <w:tcW w:w="1590" w:type="pct"/>
            <w:vAlign w:val="center"/>
          </w:tcPr>
          <w:p w14:paraId="625B9F4B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及时完成教育厅、审计厅要求的审计报表填写，配合完成内控报表填写</w:t>
            </w:r>
          </w:p>
        </w:tc>
        <w:tc>
          <w:tcPr>
            <w:tcW w:w="428" w:type="pct"/>
            <w:vAlign w:val="center"/>
          </w:tcPr>
          <w:p w14:paraId="2D5597B9">
            <w:pPr>
              <w:rPr>
                <w:rFonts w:eastAsiaTheme="minorEastAsia"/>
                <w:lang w:eastAsia="zh-CN"/>
              </w:rPr>
            </w:pPr>
            <w:r>
              <w:rPr>
                <w:rFonts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0A334EDE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按时提交报表</w:t>
            </w:r>
          </w:p>
        </w:tc>
        <w:tc>
          <w:tcPr>
            <w:tcW w:w="869" w:type="pct"/>
            <w:vAlign w:val="center"/>
          </w:tcPr>
          <w:p w14:paraId="2CB2BBDB">
            <w:pPr>
              <w:rPr>
                <w:lang w:eastAsia="zh-CN"/>
              </w:rPr>
            </w:pPr>
          </w:p>
        </w:tc>
      </w:tr>
      <w:tr w14:paraId="65003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2" w:type="pct"/>
            <w:vMerge w:val="continue"/>
            <w:vAlign w:val="center"/>
          </w:tcPr>
          <w:p w14:paraId="0F72C26F">
            <w:pPr>
              <w:rPr>
                <w:lang w:eastAsia="zh-CN"/>
              </w:rPr>
            </w:pPr>
          </w:p>
        </w:tc>
        <w:tc>
          <w:tcPr>
            <w:tcW w:w="622" w:type="pct"/>
            <w:vAlign w:val="center"/>
          </w:tcPr>
          <w:p w14:paraId="00E0BF46">
            <w:pPr>
              <w:pStyle w:val="16"/>
              <w:ind w:firstLine="0" w:firstLineChars="0"/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集中采购的大额付款审核</w:t>
            </w:r>
          </w:p>
          <w:p w14:paraId="133ACD49">
            <w:pPr>
              <w:rPr>
                <w:rFonts w:ascii="微软雅黑" w:hAnsi="微软雅黑" w:eastAsia="微软雅黑" w:cs="微软雅黑"/>
                <w:lang w:eastAsia="zh-CN"/>
              </w:rPr>
            </w:pPr>
          </w:p>
        </w:tc>
        <w:tc>
          <w:tcPr>
            <w:tcW w:w="1590" w:type="pct"/>
            <w:vAlign w:val="center"/>
          </w:tcPr>
          <w:p w14:paraId="03BB3B54">
            <w:pPr>
              <w:rPr>
                <w:rFonts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按系统提交时间及时审核通过或反馈补充材料或者不符合的原因</w:t>
            </w:r>
            <w:r>
              <w:rPr>
                <w:rFonts w:ascii="微软雅黑" w:hAnsi="微软雅黑" w:eastAsia="微软雅黑" w:cs="微软雅黑"/>
                <w:lang w:eastAsia="zh-CN"/>
              </w:rPr>
              <w:t xml:space="preserve"> </w:t>
            </w:r>
          </w:p>
        </w:tc>
        <w:tc>
          <w:tcPr>
            <w:tcW w:w="428" w:type="pct"/>
            <w:vAlign w:val="center"/>
          </w:tcPr>
          <w:p w14:paraId="465570B6">
            <w:pPr>
              <w:rPr>
                <w:rFonts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5</w:t>
            </w:r>
          </w:p>
        </w:tc>
        <w:tc>
          <w:tcPr>
            <w:tcW w:w="869" w:type="pct"/>
            <w:vAlign w:val="center"/>
          </w:tcPr>
          <w:p w14:paraId="52A12BEC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3天内及时完成集中采购的大额付款审核业务</w:t>
            </w:r>
          </w:p>
        </w:tc>
        <w:tc>
          <w:tcPr>
            <w:tcW w:w="869" w:type="pct"/>
            <w:vAlign w:val="center"/>
          </w:tcPr>
          <w:p w14:paraId="1D7707D2">
            <w:pPr>
              <w:rPr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lang w:eastAsia="zh-CN"/>
              </w:rPr>
              <w:t>事务大厅查询</w:t>
            </w:r>
          </w:p>
        </w:tc>
      </w:tr>
    </w:tbl>
    <w:p w14:paraId="59BD622C">
      <w:pPr>
        <w:rPr>
          <w:lang w:eastAsia="zh-CN"/>
        </w:rPr>
      </w:pPr>
    </w:p>
    <w:p w14:paraId="0C8B028D">
      <w:pPr>
        <w:pStyle w:val="16"/>
        <w:rPr>
          <w:lang w:eastAsia="zh-CN"/>
        </w:rPr>
      </w:pPr>
    </w:p>
    <w:sectPr>
      <w:headerReference r:id="rId5" w:type="default"/>
      <w:pgSz w:w="16839" w:h="11907" w:orient="landscape"/>
      <w:pgMar w:top="1440" w:right="1800" w:bottom="1440" w:left="1800" w:header="0" w:footer="991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1" w:fontKey="{2F9EAC9C-1276-428C-B2D5-2E80919A021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  <w:embedRegular r:id="rId2" w:fontKey="{61B29713-792A-4D79-8AB5-4DA86B5B651D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26" w:lineRule="auto"/>
      </w:pPr>
      <w:r>
        <w:separator/>
      </w:r>
    </w:p>
  </w:footnote>
  <w:footnote w:type="continuationSeparator" w:id="1">
    <w:p>
      <w:pPr>
        <w:spacing w:before="0" w:after="0" w:line="22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9B1C4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embedTrueTypeFonts/>
  <w:saveSubsetFonts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IyYjI5YzFiZjM1YTA2YjU2ZDlkNzM3YTQ2ODFiMWEifQ=="/>
  </w:docVars>
  <w:rsids>
    <w:rsidRoot w:val="00A554CD"/>
    <w:rsid w:val="000519DB"/>
    <w:rsid w:val="000942B7"/>
    <w:rsid w:val="000A0872"/>
    <w:rsid w:val="001B067F"/>
    <w:rsid w:val="00216430"/>
    <w:rsid w:val="002677F4"/>
    <w:rsid w:val="00286268"/>
    <w:rsid w:val="00494A5B"/>
    <w:rsid w:val="00541643"/>
    <w:rsid w:val="007D5E69"/>
    <w:rsid w:val="00821EE0"/>
    <w:rsid w:val="00832297"/>
    <w:rsid w:val="0093011F"/>
    <w:rsid w:val="00A554CD"/>
    <w:rsid w:val="00C30788"/>
    <w:rsid w:val="00C56A56"/>
    <w:rsid w:val="00D0762C"/>
    <w:rsid w:val="011C626C"/>
    <w:rsid w:val="01341807"/>
    <w:rsid w:val="014F03EF"/>
    <w:rsid w:val="018C33F1"/>
    <w:rsid w:val="01B36BD0"/>
    <w:rsid w:val="01FB2325"/>
    <w:rsid w:val="02186A33"/>
    <w:rsid w:val="02367121"/>
    <w:rsid w:val="029E1ACE"/>
    <w:rsid w:val="02DE7BD7"/>
    <w:rsid w:val="02E64D83"/>
    <w:rsid w:val="02EB4148"/>
    <w:rsid w:val="03237D85"/>
    <w:rsid w:val="036068E4"/>
    <w:rsid w:val="03B10EED"/>
    <w:rsid w:val="04886D39"/>
    <w:rsid w:val="04992C19"/>
    <w:rsid w:val="04F217BD"/>
    <w:rsid w:val="050634BB"/>
    <w:rsid w:val="0522608A"/>
    <w:rsid w:val="05467D5B"/>
    <w:rsid w:val="056401E1"/>
    <w:rsid w:val="05976809"/>
    <w:rsid w:val="05A056BD"/>
    <w:rsid w:val="05CA2B01"/>
    <w:rsid w:val="05E51322"/>
    <w:rsid w:val="06397925"/>
    <w:rsid w:val="067B3A34"/>
    <w:rsid w:val="080847CD"/>
    <w:rsid w:val="08591B53"/>
    <w:rsid w:val="088C017B"/>
    <w:rsid w:val="089E3A0A"/>
    <w:rsid w:val="0923288D"/>
    <w:rsid w:val="09463555"/>
    <w:rsid w:val="0A0501E5"/>
    <w:rsid w:val="0A466107"/>
    <w:rsid w:val="0A560A40"/>
    <w:rsid w:val="0A5922DF"/>
    <w:rsid w:val="0A764C3F"/>
    <w:rsid w:val="0ACE6829"/>
    <w:rsid w:val="0B631417"/>
    <w:rsid w:val="0B705B32"/>
    <w:rsid w:val="0B84338B"/>
    <w:rsid w:val="0BF57DE5"/>
    <w:rsid w:val="0C177D5B"/>
    <w:rsid w:val="0C252478"/>
    <w:rsid w:val="0C766E25"/>
    <w:rsid w:val="0C9B1D93"/>
    <w:rsid w:val="0CAF4438"/>
    <w:rsid w:val="0CCA3020"/>
    <w:rsid w:val="0CCF4D6E"/>
    <w:rsid w:val="0CD42B41"/>
    <w:rsid w:val="0D3369C1"/>
    <w:rsid w:val="0D426FF1"/>
    <w:rsid w:val="0D682F64"/>
    <w:rsid w:val="0DA31C57"/>
    <w:rsid w:val="0DBC563A"/>
    <w:rsid w:val="0E0E518E"/>
    <w:rsid w:val="0E76345F"/>
    <w:rsid w:val="0E7669DA"/>
    <w:rsid w:val="0E9C09EC"/>
    <w:rsid w:val="0F313979"/>
    <w:rsid w:val="106519DD"/>
    <w:rsid w:val="10CB07AF"/>
    <w:rsid w:val="10ED28E9"/>
    <w:rsid w:val="11036B00"/>
    <w:rsid w:val="11190816"/>
    <w:rsid w:val="11274EE5"/>
    <w:rsid w:val="11A97D4A"/>
    <w:rsid w:val="1226519C"/>
    <w:rsid w:val="135D2E40"/>
    <w:rsid w:val="13710699"/>
    <w:rsid w:val="13DB2EF1"/>
    <w:rsid w:val="13F0187D"/>
    <w:rsid w:val="13FA068E"/>
    <w:rsid w:val="13FB1874"/>
    <w:rsid w:val="146B158C"/>
    <w:rsid w:val="14724F81"/>
    <w:rsid w:val="148D1503"/>
    <w:rsid w:val="14CD1880"/>
    <w:rsid w:val="14D709D0"/>
    <w:rsid w:val="14FB46BE"/>
    <w:rsid w:val="15543DCE"/>
    <w:rsid w:val="158F3058"/>
    <w:rsid w:val="159C1D4B"/>
    <w:rsid w:val="15B64A89"/>
    <w:rsid w:val="15C056C9"/>
    <w:rsid w:val="16104199"/>
    <w:rsid w:val="164200CB"/>
    <w:rsid w:val="165A77D5"/>
    <w:rsid w:val="17264D79"/>
    <w:rsid w:val="17CC7AF5"/>
    <w:rsid w:val="1821268E"/>
    <w:rsid w:val="18626802"/>
    <w:rsid w:val="18822A00"/>
    <w:rsid w:val="1901426D"/>
    <w:rsid w:val="19792055"/>
    <w:rsid w:val="19C70736"/>
    <w:rsid w:val="1A165AF6"/>
    <w:rsid w:val="1A204BC7"/>
    <w:rsid w:val="1B4B17D0"/>
    <w:rsid w:val="1BB83309"/>
    <w:rsid w:val="1C47468D"/>
    <w:rsid w:val="1C512E16"/>
    <w:rsid w:val="1C6F7740"/>
    <w:rsid w:val="1C874A89"/>
    <w:rsid w:val="1C993FB0"/>
    <w:rsid w:val="1CA17390"/>
    <w:rsid w:val="1CD81789"/>
    <w:rsid w:val="1D24677C"/>
    <w:rsid w:val="1D725739"/>
    <w:rsid w:val="1DE55F0B"/>
    <w:rsid w:val="1DF60118"/>
    <w:rsid w:val="1E0F545F"/>
    <w:rsid w:val="1E480248"/>
    <w:rsid w:val="1E5D781D"/>
    <w:rsid w:val="1E845724"/>
    <w:rsid w:val="1ED57D2E"/>
    <w:rsid w:val="1F2E5690"/>
    <w:rsid w:val="1FAE4192"/>
    <w:rsid w:val="1FFB1A16"/>
    <w:rsid w:val="20F621DE"/>
    <w:rsid w:val="21004E0A"/>
    <w:rsid w:val="211E0160"/>
    <w:rsid w:val="21E85FCA"/>
    <w:rsid w:val="221A07F4"/>
    <w:rsid w:val="223B6CBD"/>
    <w:rsid w:val="225D5FAA"/>
    <w:rsid w:val="227C6DF6"/>
    <w:rsid w:val="22EA7B20"/>
    <w:rsid w:val="23AB3753"/>
    <w:rsid w:val="23DE7685"/>
    <w:rsid w:val="241035B6"/>
    <w:rsid w:val="241C3378"/>
    <w:rsid w:val="24466FD8"/>
    <w:rsid w:val="246F45CB"/>
    <w:rsid w:val="24765B0F"/>
    <w:rsid w:val="250C4D69"/>
    <w:rsid w:val="25A42208"/>
    <w:rsid w:val="25FE0A16"/>
    <w:rsid w:val="26062EC3"/>
    <w:rsid w:val="268D5392"/>
    <w:rsid w:val="26976211"/>
    <w:rsid w:val="26AD1590"/>
    <w:rsid w:val="26AD333E"/>
    <w:rsid w:val="27160EE4"/>
    <w:rsid w:val="27644345"/>
    <w:rsid w:val="27B941D6"/>
    <w:rsid w:val="28CE4BB8"/>
    <w:rsid w:val="28EC0D94"/>
    <w:rsid w:val="28F14E73"/>
    <w:rsid w:val="29195240"/>
    <w:rsid w:val="29671ECA"/>
    <w:rsid w:val="29A47823"/>
    <w:rsid w:val="2A5D59D6"/>
    <w:rsid w:val="2AFC6642"/>
    <w:rsid w:val="2B4943B3"/>
    <w:rsid w:val="2BF65788"/>
    <w:rsid w:val="2C5524AE"/>
    <w:rsid w:val="2C6B3A80"/>
    <w:rsid w:val="2CCD0296"/>
    <w:rsid w:val="2D0143E4"/>
    <w:rsid w:val="2DCD5317"/>
    <w:rsid w:val="2E20570F"/>
    <w:rsid w:val="2E7A61FC"/>
    <w:rsid w:val="2F063F34"/>
    <w:rsid w:val="2F3C1703"/>
    <w:rsid w:val="2F5702EB"/>
    <w:rsid w:val="2FA379D4"/>
    <w:rsid w:val="30986E0D"/>
    <w:rsid w:val="30A12166"/>
    <w:rsid w:val="313905F0"/>
    <w:rsid w:val="318A49A8"/>
    <w:rsid w:val="32130E41"/>
    <w:rsid w:val="32146E1B"/>
    <w:rsid w:val="321D071D"/>
    <w:rsid w:val="3220355E"/>
    <w:rsid w:val="328B127A"/>
    <w:rsid w:val="32C4213C"/>
    <w:rsid w:val="33557238"/>
    <w:rsid w:val="33775244"/>
    <w:rsid w:val="338813BB"/>
    <w:rsid w:val="338F274A"/>
    <w:rsid w:val="339715FE"/>
    <w:rsid w:val="33AB32FB"/>
    <w:rsid w:val="33B73A4E"/>
    <w:rsid w:val="33FB4C99"/>
    <w:rsid w:val="343948CF"/>
    <w:rsid w:val="34510B00"/>
    <w:rsid w:val="345346AE"/>
    <w:rsid w:val="345A2399"/>
    <w:rsid w:val="34C75F13"/>
    <w:rsid w:val="34E647FA"/>
    <w:rsid w:val="35177F3A"/>
    <w:rsid w:val="351F18AB"/>
    <w:rsid w:val="35725E7F"/>
    <w:rsid w:val="3596617C"/>
    <w:rsid w:val="35C1134F"/>
    <w:rsid w:val="36BD137C"/>
    <w:rsid w:val="36FD5C1C"/>
    <w:rsid w:val="378D6FA0"/>
    <w:rsid w:val="379D2F5B"/>
    <w:rsid w:val="37A33238"/>
    <w:rsid w:val="37E1553E"/>
    <w:rsid w:val="37E62B54"/>
    <w:rsid w:val="380B4369"/>
    <w:rsid w:val="384901B1"/>
    <w:rsid w:val="38B401CE"/>
    <w:rsid w:val="38C83C36"/>
    <w:rsid w:val="39567866"/>
    <w:rsid w:val="3A7C32FC"/>
    <w:rsid w:val="3A9B5E78"/>
    <w:rsid w:val="3AF31810"/>
    <w:rsid w:val="3B1B0D44"/>
    <w:rsid w:val="3B253993"/>
    <w:rsid w:val="3BAE5737"/>
    <w:rsid w:val="3BE86B72"/>
    <w:rsid w:val="3C3E4D0D"/>
    <w:rsid w:val="3C3E761C"/>
    <w:rsid w:val="3CA44D42"/>
    <w:rsid w:val="3CF11D7F"/>
    <w:rsid w:val="3D430101"/>
    <w:rsid w:val="3D8B21D4"/>
    <w:rsid w:val="3DC456E6"/>
    <w:rsid w:val="3E412892"/>
    <w:rsid w:val="3F1419C6"/>
    <w:rsid w:val="3F7E17D3"/>
    <w:rsid w:val="3F982986"/>
    <w:rsid w:val="3FF12096"/>
    <w:rsid w:val="3FFA0F4B"/>
    <w:rsid w:val="40517518"/>
    <w:rsid w:val="406E1939"/>
    <w:rsid w:val="41287D39"/>
    <w:rsid w:val="41B4373C"/>
    <w:rsid w:val="42402E61"/>
    <w:rsid w:val="427D2D91"/>
    <w:rsid w:val="42E3660E"/>
    <w:rsid w:val="42F8373B"/>
    <w:rsid w:val="4303280C"/>
    <w:rsid w:val="435E6399"/>
    <w:rsid w:val="43861E85"/>
    <w:rsid w:val="43E22422"/>
    <w:rsid w:val="442944F4"/>
    <w:rsid w:val="44352FC8"/>
    <w:rsid w:val="443C5D4B"/>
    <w:rsid w:val="4454007A"/>
    <w:rsid w:val="44721A8D"/>
    <w:rsid w:val="44775260"/>
    <w:rsid w:val="44D7785E"/>
    <w:rsid w:val="44F92119"/>
    <w:rsid w:val="44FA19ED"/>
    <w:rsid w:val="44FE772F"/>
    <w:rsid w:val="45BF6DBA"/>
    <w:rsid w:val="45C36283"/>
    <w:rsid w:val="45EA1A61"/>
    <w:rsid w:val="46302AA0"/>
    <w:rsid w:val="46696E2A"/>
    <w:rsid w:val="46780E1B"/>
    <w:rsid w:val="469C0DF8"/>
    <w:rsid w:val="46C93D6D"/>
    <w:rsid w:val="47095F17"/>
    <w:rsid w:val="47431429"/>
    <w:rsid w:val="47727F60"/>
    <w:rsid w:val="478F466E"/>
    <w:rsid w:val="47D74267"/>
    <w:rsid w:val="48135A44"/>
    <w:rsid w:val="48537D92"/>
    <w:rsid w:val="48570756"/>
    <w:rsid w:val="486F44A0"/>
    <w:rsid w:val="4897135D"/>
    <w:rsid w:val="48CB3DCC"/>
    <w:rsid w:val="48E7672C"/>
    <w:rsid w:val="492B586A"/>
    <w:rsid w:val="494476DB"/>
    <w:rsid w:val="49C600F0"/>
    <w:rsid w:val="49DE548B"/>
    <w:rsid w:val="4A4F27DB"/>
    <w:rsid w:val="4A62250E"/>
    <w:rsid w:val="4A6D4A0F"/>
    <w:rsid w:val="4B117A90"/>
    <w:rsid w:val="4B567F76"/>
    <w:rsid w:val="4C100F1E"/>
    <w:rsid w:val="4CDB0356"/>
    <w:rsid w:val="4D01600E"/>
    <w:rsid w:val="4D096C71"/>
    <w:rsid w:val="4D4D1254"/>
    <w:rsid w:val="4D6D15FD"/>
    <w:rsid w:val="4D8F1B57"/>
    <w:rsid w:val="4DA62712"/>
    <w:rsid w:val="4E434405"/>
    <w:rsid w:val="4E6D1482"/>
    <w:rsid w:val="4E710F72"/>
    <w:rsid w:val="4EA62CB3"/>
    <w:rsid w:val="4EC14755"/>
    <w:rsid w:val="4EF15C0F"/>
    <w:rsid w:val="4F035942"/>
    <w:rsid w:val="4F6B381E"/>
    <w:rsid w:val="4FD140E3"/>
    <w:rsid w:val="500B1F87"/>
    <w:rsid w:val="505C17AE"/>
    <w:rsid w:val="506B77B0"/>
    <w:rsid w:val="50ED2406"/>
    <w:rsid w:val="512D7077"/>
    <w:rsid w:val="514F4E6E"/>
    <w:rsid w:val="518B234A"/>
    <w:rsid w:val="51E41A5B"/>
    <w:rsid w:val="52306A4E"/>
    <w:rsid w:val="524D7600"/>
    <w:rsid w:val="52C378C2"/>
    <w:rsid w:val="52E71802"/>
    <w:rsid w:val="53073C53"/>
    <w:rsid w:val="53285977"/>
    <w:rsid w:val="53536E98"/>
    <w:rsid w:val="53654E1D"/>
    <w:rsid w:val="53A17A22"/>
    <w:rsid w:val="549335C7"/>
    <w:rsid w:val="55A734CB"/>
    <w:rsid w:val="55C323BB"/>
    <w:rsid w:val="56024BA5"/>
    <w:rsid w:val="565371AF"/>
    <w:rsid w:val="56E16569"/>
    <w:rsid w:val="57366956"/>
    <w:rsid w:val="573838FA"/>
    <w:rsid w:val="578810DA"/>
    <w:rsid w:val="58733666"/>
    <w:rsid w:val="589A10C5"/>
    <w:rsid w:val="58D665A6"/>
    <w:rsid w:val="591C41D0"/>
    <w:rsid w:val="594F0EBC"/>
    <w:rsid w:val="59C02DAD"/>
    <w:rsid w:val="59F6057D"/>
    <w:rsid w:val="5A673C4C"/>
    <w:rsid w:val="5A9D101E"/>
    <w:rsid w:val="5B1E19D6"/>
    <w:rsid w:val="5B2630E4"/>
    <w:rsid w:val="5B267B3C"/>
    <w:rsid w:val="5B835E40"/>
    <w:rsid w:val="5B885B4D"/>
    <w:rsid w:val="5C0C4D61"/>
    <w:rsid w:val="5C473312"/>
    <w:rsid w:val="5C714FEE"/>
    <w:rsid w:val="5C7B2FBB"/>
    <w:rsid w:val="5CE32E98"/>
    <w:rsid w:val="5D1458EA"/>
    <w:rsid w:val="5E0D0684"/>
    <w:rsid w:val="5E376244"/>
    <w:rsid w:val="5EA05979"/>
    <w:rsid w:val="5F27132B"/>
    <w:rsid w:val="5F470CF0"/>
    <w:rsid w:val="5F7A57AC"/>
    <w:rsid w:val="5F84662B"/>
    <w:rsid w:val="60460495"/>
    <w:rsid w:val="607B5C80"/>
    <w:rsid w:val="608763D3"/>
    <w:rsid w:val="60C34F31"/>
    <w:rsid w:val="61442516"/>
    <w:rsid w:val="61810030"/>
    <w:rsid w:val="61F42D66"/>
    <w:rsid w:val="631D4DCC"/>
    <w:rsid w:val="6347009B"/>
    <w:rsid w:val="646A2293"/>
    <w:rsid w:val="6475060A"/>
    <w:rsid w:val="64BB489D"/>
    <w:rsid w:val="657127DF"/>
    <w:rsid w:val="65C926F2"/>
    <w:rsid w:val="65F55A31"/>
    <w:rsid w:val="661A2C4E"/>
    <w:rsid w:val="6659436D"/>
    <w:rsid w:val="66731EE4"/>
    <w:rsid w:val="66A818CA"/>
    <w:rsid w:val="66AF0431"/>
    <w:rsid w:val="6704102E"/>
    <w:rsid w:val="677B3724"/>
    <w:rsid w:val="684150B9"/>
    <w:rsid w:val="68790CF7"/>
    <w:rsid w:val="688D02FE"/>
    <w:rsid w:val="68A536A8"/>
    <w:rsid w:val="68C05391"/>
    <w:rsid w:val="68CE06FF"/>
    <w:rsid w:val="68D4417F"/>
    <w:rsid w:val="69037ABD"/>
    <w:rsid w:val="693E5A9D"/>
    <w:rsid w:val="69651968"/>
    <w:rsid w:val="699D6C67"/>
    <w:rsid w:val="69CC3811"/>
    <w:rsid w:val="69DA3A17"/>
    <w:rsid w:val="69E93C5A"/>
    <w:rsid w:val="6A124453"/>
    <w:rsid w:val="6A7F011B"/>
    <w:rsid w:val="6A8E72B0"/>
    <w:rsid w:val="6A974D3F"/>
    <w:rsid w:val="6AE82164"/>
    <w:rsid w:val="6B013226"/>
    <w:rsid w:val="6B030D4C"/>
    <w:rsid w:val="6B3C63FF"/>
    <w:rsid w:val="6B6D4417"/>
    <w:rsid w:val="6BC71464"/>
    <w:rsid w:val="6BEE7B2C"/>
    <w:rsid w:val="6C4A645C"/>
    <w:rsid w:val="6CB919D7"/>
    <w:rsid w:val="6CED55E7"/>
    <w:rsid w:val="6D033285"/>
    <w:rsid w:val="6D08089B"/>
    <w:rsid w:val="6D513FF0"/>
    <w:rsid w:val="6D6535F8"/>
    <w:rsid w:val="6DAF0D17"/>
    <w:rsid w:val="6DC41757"/>
    <w:rsid w:val="6E3D1D31"/>
    <w:rsid w:val="6E781A51"/>
    <w:rsid w:val="6EF410D7"/>
    <w:rsid w:val="6F20438C"/>
    <w:rsid w:val="6F62540E"/>
    <w:rsid w:val="6F880C53"/>
    <w:rsid w:val="6FEF2A3E"/>
    <w:rsid w:val="701A6547"/>
    <w:rsid w:val="70581274"/>
    <w:rsid w:val="705B0CE2"/>
    <w:rsid w:val="71A1306D"/>
    <w:rsid w:val="71D62D16"/>
    <w:rsid w:val="71D7083C"/>
    <w:rsid w:val="71DE7E1D"/>
    <w:rsid w:val="71ED0060"/>
    <w:rsid w:val="72091769"/>
    <w:rsid w:val="722A12B4"/>
    <w:rsid w:val="723778F0"/>
    <w:rsid w:val="7238577F"/>
    <w:rsid w:val="7261277F"/>
    <w:rsid w:val="729F6EB6"/>
    <w:rsid w:val="72C9287B"/>
    <w:rsid w:val="72D70288"/>
    <w:rsid w:val="72F21F9D"/>
    <w:rsid w:val="733817AF"/>
    <w:rsid w:val="73903399"/>
    <w:rsid w:val="7395184D"/>
    <w:rsid w:val="73B9469D"/>
    <w:rsid w:val="73BA7005"/>
    <w:rsid w:val="741B311F"/>
    <w:rsid w:val="745427A8"/>
    <w:rsid w:val="74663A11"/>
    <w:rsid w:val="74BF5CE3"/>
    <w:rsid w:val="7544268D"/>
    <w:rsid w:val="754A15AD"/>
    <w:rsid w:val="75577C13"/>
    <w:rsid w:val="75A66D2B"/>
    <w:rsid w:val="75DA08FB"/>
    <w:rsid w:val="75FD28CE"/>
    <w:rsid w:val="762B73A9"/>
    <w:rsid w:val="76530DD9"/>
    <w:rsid w:val="76780840"/>
    <w:rsid w:val="767C735A"/>
    <w:rsid w:val="769767EC"/>
    <w:rsid w:val="771F0CBB"/>
    <w:rsid w:val="778C3E77"/>
    <w:rsid w:val="78686692"/>
    <w:rsid w:val="78CE65B7"/>
    <w:rsid w:val="79332EA8"/>
    <w:rsid w:val="794A15C2"/>
    <w:rsid w:val="79C57A3C"/>
    <w:rsid w:val="79EB0C58"/>
    <w:rsid w:val="7A97500D"/>
    <w:rsid w:val="7AB34C27"/>
    <w:rsid w:val="7ACB4CB6"/>
    <w:rsid w:val="7ADD3367"/>
    <w:rsid w:val="7B193C74"/>
    <w:rsid w:val="7B4F2071"/>
    <w:rsid w:val="7B641393"/>
    <w:rsid w:val="7BC40083"/>
    <w:rsid w:val="7C165215"/>
    <w:rsid w:val="7C3D7845"/>
    <w:rsid w:val="7C5A4544"/>
    <w:rsid w:val="7C875E25"/>
    <w:rsid w:val="7C9363DA"/>
    <w:rsid w:val="7CA0289E"/>
    <w:rsid w:val="7CDA5EF9"/>
    <w:rsid w:val="7DAC5273"/>
    <w:rsid w:val="7E0021EB"/>
    <w:rsid w:val="7E1150D6"/>
    <w:rsid w:val="7E152E18"/>
    <w:rsid w:val="7E1B136C"/>
    <w:rsid w:val="7E503E50"/>
    <w:rsid w:val="7E9B156F"/>
    <w:rsid w:val="7EBC7738"/>
    <w:rsid w:val="7EC00FD6"/>
    <w:rsid w:val="7EE527EB"/>
    <w:rsid w:val="7F842003"/>
    <w:rsid w:val="7FB6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widowControl w:val="0"/>
      <w:kinsoku w:val="0"/>
      <w:autoSpaceDE w:val="0"/>
      <w:autoSpaceDN w:val="0"/>
      <w:adjustRightInd w:val="0"/>
      <w:snapToGrid w:val="0"/>
      <w:spacing w:before="159" w:line="226" w:lineRule="auto"/>
      <w:jc w:val="both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qFormat/>
    <w:uiPriority w:val="0"/>
    <w:pPr>
      <w:jc w:val="left"/>
    </w:pPr>
  </w:style>
  <w:style w:type="paragraph" w:styleId="3">
    <w:name w:val="Body Text"/>
    <w:basedOn w:val="1"/>
    <w:autoRedefine/>
    <w:semiHidden/>
    <w:qFormat/>
    <w:uiPriority w:val="0"/>
    <w:rPr>
      <w:rFonts w:ascii="微软雅黑" w:hAnsi="微软雅黑" w:eastAsia="微软雅黑" w:cs="微软雅黑"/>
      <w:sz w:val="31"/>
      <w:szCs w:val="31"/>
    </w:rPr>
  </w:style>
  <w:style w:type="paragraph" w:styleId="4">
    <w:name w:val="footer"/>
    <w:basedOn w:val="1"/>
    <w:link w:val="18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17"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9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Table Text"/>
    <w:basedOn w:val="1"/>
    <w:autoRedefine/>
    <w:semiHidden/>
    <w:qFormat/>
    <w:uiPriority w:val="0"/>
    <w:rPr>
      <w:rFonts w:ascii="宋体" w:hAnsi="宋体" w:eastAsia="宋体" w:cs="宋体"/>
      <w:sz w:val="18"/>
      <w:szCs w:val="18"/>
    </w:rPr>
  </w:style>
  <w:style w:type="character" w:customStyle="1" w:styleId="11">
    <w:name w:val="font31"/>
    <w:basedOn w:val="8"/>
    <w:qFormat/>
    <w:uiPriority w:val="0"/>
    <w:rPr>
      <w:rFonts w:hint="eastAsia" w:ascii="仿宋" w:hAnsi="仿宋" w:eastAsia="仿宋" w:cs="仿宋"/>
      <w:color w:val="000000"/>
      <w:sz w:val="26"/>
      <w:szCs w:val="26"/>
      <w:u w:val="none"/>
    </w:rPr>
  </w:style>
  <w:style w:type="character" w:customStyle="1" w:styleId="12">
    <w:name w:val="font91"/>
    <w:basedOn w:val="8"/>
    <w:qFormat/>
    <w:uiPriority w:val="0"/>
    <w:rPr>
      <w:rFonts w:hint="eastAsia" w:ascii="仿宋" w:hAnsi="仿宋" w:eastAsia="仿宋" w:cs="仿宋"/>
      <w:color w:val="000000"/>
      <w:sz w:val="26"/>
      <w:szCs w:val="26"/>
      <w:u w:val="single"/>
    </w:rPr>
  </w:style>
  <w:style w:type="character" w:customStyle="1" w:styleId="13">
    <w:name w:val="font71"/>
    <w:basedOn w:val="8"/>
    <w:qFormat/>
    <w:uiPriority w:val="0"/>
    <w:rPr>
      <w:rFonts w:hint="eastAsia" w:ascii="仿宋" w:hAnsi="仿宋" w:eastAsia="仿宋" w:cs="仿宋"/>
      <w:color w:val="000000"/>
      <w:sz w:val="26"/>
      <w:szCs w:val="26"/>
      <w:u w:val="none"/>
    </w:rPr>
  </w:style>
  <w:style w:type="character" w:customStyle="1" w:styleId="14">
    <w:name w:val="font11"/>
    <w:basedOn w:val="8"/>
    <w:qFormat/>
    <w:uiPriority w:val="0"/>
    <w:rPr>
      <w:rFonts w:hint="eastAsia" w:ascii="仿宋" w:hAnsi="仿宋" w:eastAsia="仿宋" w:cs="仿宋"/>
      <w:color w:val="000000"/>
      <w:sz w:val="26"/>
      <w:szCs w:val="26"/>
      <w:u w:val="none"/>
    </w:rPr>
  </w:style>
  <w:style w:type="character" w:customStyle="1" w:styleId="15">
    <w:name w:val="font21"/>
    <w:basedOn w:val="8"/>
    <w:qFormat/>
    <w:uiPriority w:val="0"/>
    <w:rPr>
      <w:rFonts w:hint="eastAsia" w:ascii="仿宋" w:hAnsi="仿宋" w:eastAsia="仿宋" w:cs="仿宋"/>
      <w:color w:val="000000"/>
      <w:sz w:val="26"/>
      <w:szCs w:val="26"/>
      <w:u w:val="single"/>
    </w:rPr>
  </w:style>
  <w:style w:type="paragraph" w:styleId="16">
    <w:name w:val="List Paragraph"/>
    <w:basedOn w:val="1"/>
    <w:qFormat/>
    <w:uiPriority w:val="99"/>
    <w:pPr>
      <w:ind w:firstLine="420" w:firstLineChars="200"/>
    </w:pPr>
  </w:style>
  <w:style w:type="character" w:customStyle="1" w:styleId="17">
    <w:name w:val="页眉 字符"/>
    <w:basedOn w:val="8"/>
    <w:link w:val="5"/>
    <w:qFormat/>
    <w:uiPriority w:val="0"/>
    <w:rPr>
      <w:rFonts w:ascii="Arial" w:hAnsi="Arial" w:eastAsia="Arial" w:cs="Arial"/>
      <w:snapToGrid w:val="0"/>
      <w:color w:val="000000"/>
      <w:sz w:val="18"/>
      <w:szCs w:val="18"/>
      <w:lang w:eastAsia="en-US"/>
    </w:rPr>
  </w:style>
  <w:style w:type="character" w:customStyle="1" w:styleId="18">
    <w:name w:val="页脚 字符"/>
    <w:basedOn w:val="8"/>
    <w:link w:val="4"/>
    <w:uiPriority w:val="0"/>
    <w:rPr>
      <w:rFonts w:ascii="Arial" w:hAnsi="Arial" w:eastAsia="Arial" w:cs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697</Words>
  <Characters>714</Characters>
  <Lines>5</Lines>
  <Paragraphs>1</Paragraphs>
  <TotalTime>1</TotalTime>
  <ScaleCrop>false</ScaleCrop>
  <LinksUpToDate>false</LinksUpToDate>
  <CharactersWithSpaces>715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2025-03-13T01:17:00Z</dcterms:created>
  <dc:creator>未定义</dc:creator>
  <cp:lastModifiedBy>吴瑒</cp:lastModifiedBy>
  <cp:lastPrinted>2025-02-15T00:56:00Z</cp:lastPrinted>
  <dcterms:modified xsi:type="dcterms:W3CDTF">2025-03-18T06:02:33Z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2024-04-24T15:31:24Z</vt:filetime>
  </property>
  <property fmtid="{D5CDD505-2E9C-101B-9397-08002B2CF9AE}" pid="4" name="KSOProductBuildVer">
    <vt:lpwstr>2052-12.1.0.20305</vt:lpwstr>
  </property>
  <property fmtid="{D5CDD505-2E9C-101B-9397-08002B2CF9AE}" pid="5" name="ICV">
    <vt:lpwstr>C8242AC944F44CD28A394CA87FBBADDD_12</vt:lpwstr>
  </property>
  <property fmtid="{D5CDD505-2E9C-101B-9397-08002B2CF9AE}" pid="6" name="KSOTemplateDocerSaveRecord">
    <vt:lpwstr>eyJoZGlkIjoiZmNiODYyMzkwNWQyZTVhY2RlZTBmODhkNzYxNzM3MWYiLCJ1c2VySWQiOiIxNjM3ODEwMTQzIn0=</vt:lpwstr>
  </property>
</Properties>
</file>